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2E" w:rsidRPr="00B9702E" w:rsidRDefault="00B9702E" w:rsidP="00B9702E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B9702E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23 – 26 января</w:t>
      </w:r>
    </w:p>
    <w:p w:rsidR="00B9702E" w:rsidRDefault="003F3F51" w:rsidP="00B9702E">
      <w:pPr>
        <w:shd w:val="clear" w:color="auto" w:fill="FFFFFF"/>
        <w:spacing w:after="0" w:line="360" w:lineRule="atLeast"/>
        <w:outlineLvl w:val="2"/>
        <w:rPr>
          <w:rFonts w:ascii="Helvetica" w:eastAsia="Times New Roman" w:hAnsi="Helvetica" w:cs="Helvetica"/>
          <w:color w:val="0065A5"/>
          <w:sz w:val="38"/>
          <w:szCs w:val="38"/>
          <w:u w:val="single"/>
          <w:lang w:eastAsia="ru-RU"/>
        </w:rPr>
      </w:pPr>
      <w:hyperlink r:id="rId6" w:history="1">
        <w:r w:rsidR="00B9702E" w:rsidRPr="00B9702E">
          <w:rPr>
            <w:rFonts w:ascii="Helvetica" w:eastAsia="Times New Roman" w:hAnsi="Helvetica" w:cs="Helvetica"/>
            <w:color w:val="0065A5"/>
            <w:sz w:val="38"/>
            <w:szCs w:val="38"/>
            <w:u w:val="single"/>
            <w:lang w:eastAsia="ru-RU"/>
          </w:rPr>
          <w:t>Строительство и архитектура</w:t>
        </w:r>
      </w:hyperlink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  <w:gridCol w:w="2115"/>
      </w:tblGrid>
      <w:tr w:rsidR="003F3F51" w:rsidRPr="003F3F51" w:rsidTr="003F3F51">
        <w:tc>
          <w:tcPr>
            <w:tcW w:w="7935" w:type="dxa"/>
            <w:tcBorders>
              <w:bottom w:val="single" w:sz="12" w:space="0" w:color="FFA312"/>
            </w:tcBorders>
            <w:shd w:val="clear" w:color="auto" w:fill="F3F3F3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Статистика</w:t>
            </w:r>
          </w:p>
        </w:tc>
        <w:tc>
          <w:tcPr>
            <w:tcW w:w="2115" w:type="dxa"/>
            <w:tcBorders>
              <w:bottom w:val="single" w:sz="12" w:space="0" w:color="FFA312"/>
            </w:tcBorders>
            <w:shd w:val="clear" w:color="auto" w:fill="F3F3F3"/>
            <w:vAlign w:val="center"/>
            <w:hideMark/>
          </w:tcPr>
          <w:p w:rsidR="003F3F51" w:rsidRPr="003F3F51" w:rsidRDefault="003F3F51" w:rsidP="003F3F51">
            <w:pPr>
              <w:spacing w:after="54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3F3F5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2017</w:t>
            </w:r>
          </w:p>
        </w:tc>
      </w:tr>
      <w:tr w:rsidR="003F3F51" w:rsidRPr="003F3F51" w:rsidTr="003F3F51">
        <w:tc>
          <w:tcPr>
            <w:tcW w:w="793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Количество участников:</w:t>
            </w:r>
          </w:p>
        </w:tc>
        <w:tc>
          <w:tcPr>
            <w:tcW w:w="211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221</w:t>
            </w:r>
          </w:p>
        </w:tc>
      </w:tr>
      <w:tr w:rsidR="003F3F51" w:rsidRPr="003F3F51" w:rsidTr="003F3F51">
        <w:tc>
          <w:tcPr>
            <w:tcW w:w="793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Количество представленных стран:</w:t>
            </w:r>
          </w:p>
        </w:tc>
        <w:tc>
          <w:tcPr>
            <w:tcW w:w="211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4 </w:t>
            </w:r>
          </w:p>
        </w:tc>
      </w:tr>
      <w:tr w:rsidR="003F3F51" w:rsidRPr="003F3F51" w:rsidTr="003F3F51">
        <w:tc>
          <w:tcPr>
            <w:tcW w:w="793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Площадь экспозиции (кв. м):</w:t>
            </w:r>
          </w:p>
        </w:tc>
        <w:tc>
          <w:tcPr>
            <w:tcW w:w="211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10500</w:t>
            </w:r>
          </w:p>
        </w:tc>
      </w:tr>
      <w:tr w:rsidR="003F3F51" w:rsidRPr="003F3F51" w:rsidTr="003F3F51">
        <w:tc>
          <w:tcPr>
            <w:tcW w:w="793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Количество уникальных посетителей:</w:t>
            </w:r>
          </w:p>
        </w:tc>
        <w:tc>
          <w:tcPr>
            <w:tcW w:w="211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9313</w:t>
            </w:r>
          </w:p>
        </w:tc>
      </w:tr>
      <w:tr w:rsidR="003F3F51" w:rsidRPr="003F3F51" w:rsidTr="003F3F51">
        <w:tc>
          <w:tcPr>
            <w:tcW w:w="793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География посетителей: </w:t>
            </w:r>
            <w:r w:rsidRPr="003F3F51">
              <w:rPr>
                <w:lang w:eastAsia="ru-RU"/>
              </w:rPr>
              <w:br/>
              <w:t>городов России </w:t>
            </w:r>
            <w:r w:rsidRPr="003F3F51">
              <w:rPr>
                <w:lang w:eastAsia="ru-RU"/>
              </w:rPr>
              <w:br/>
              <w:t>территорий Красноярского края</w:t>
            </w:r>
          </w:p>
        </w:tc>
        <w:tc>
          <w:tcPr>
            <w:tcW w:w="2115" w:type="dxa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3F3F51" w:rsidRPr="003F3F51" w:rsidRDefault="003F3F51" w:rsidP="003F3F51">
            <w:pPr>
              <w:rPr>
                <w:lang w:eastAsia="ru-RU"/>
              </w:rPr>
            </w:pPr>
            <w:r w:rsidRPr="003F3F51">
              <w:rPr>
                <w:lang w:eastAsia="ru-RU"/>
              </w:rPr>
              <w:t>  </w:t>
            </w:r>
            <w:r w:rsidRPr="003F3F51">
              <w:rPr>
                <w:lang w:eastAsia="ru-RU"/>
              </w:rPr>
              <w:br/>
              <w:t>23     </w:t>
            </w:r>
            <w:r w:rsidRPr="003F3F51">
              <w:rPr>
                <w:lang w:eastAsia="ru-RU"/>
              </w:rPr>
              <w:br/>
              <w:t>35             </w:t>
            </w:r>
          </w:p>
        </w:tc>
      </w:tr>
    </w:tbl>
    <w:p w:rsidR="003F3F51" w:rsidRDefault="003F3F51" w:rsidP="00B9702E">
      <w:pPr>
        <w:shd w:val="clear" w:color="auto" w:fill="FFFFFF"/>
        <w:spacing w:after="0" w:line="360" w:lineRule="atLeast"/>
        <w:outlineLvl w:val="2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B9702E" w:rsidRPr="00B9702E" w:rsidRDefault="00B9702E" w:rsidP="00B9702E">
      <w:pPr>
        <w:shd w:val="clear" w:color="auto" w:fill="FFFFFF"/>
        <w:spacing w:after="0" w:line="360" w:lineRule="atLeast"/>
        <w:outlineLvl w:val="2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bookmarkStart w:id="0" w:name="_GoBack"/>
      <w:bookmarkEnd w:id="0"/>
    </w:p>
    <w:p w:rsidR="008606AF" w:rsidRDefault="00B9702E" w:rsidP="00B970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XXVI специализированная выставка строительных и </w:t>
      </w:r>
      <w:proofErr w:type="gramStart"/>
      <w:r w:rsidRPr="00B9702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архитектурных проектов</w:t>
      </w:r>
      <w:proofErr w:type="gramEnd"/>
      <w:r w:rsidRPr="00B9702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новых технологий и оборудования в строительстве, строительных и отделочных материалов.</w:t>
      </w:r>
    </w:p>
    <w:p w:rsidR="00B9702E" w:rsidRPr="00B9702E" w:rsidRDefault="00B9702E" w:rsidP="00B970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Выставочная компания «Красноярская ярмарка» приглашает вас принять участие в специализированной выставке «Строительство и архитектура», которая ежегодно открывает сезон строительных выставок России.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«Строительство и архитектура» — это масштабная выставка строительных и </w:t>
      </w:r>
      <w:proofErr w:type="gram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архитектурных проектов</w:t>
      </w:r>
      <w:proofErr w:type="gram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новых технологий и оборудования, строительных и отделочных материалов. Она вызывает постоянный </w:t>
      </w:r>
      <w:proofErr w:type="gram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</w:t>
      </w:r>
      <w:proofErr w:type="gram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у местных предпринимателей, так и у представителей деловых кругов других регионов страны. В среднем 70% посетителей выставки являются юридическими лицами, что позволяет участникам формировать портфель заказов на год вперед. Для местных производителей и поставщиков строительной продукции участие в выставке, помимо </w:t>
      </w:r>
      <w:proofErr w:type="gram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коммерческого</w:t>
      </w:r>
      <w:proofErr w:type="gram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также носит </w:t>
      </w: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имиджевый</w:t>
      </w:r>
      <w:proofErr w:type="spell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подтверждает их успешное развитие. Привлекать нужную аудиторию помогает специализированная деловая программа выставки — Архитектурно-строительный форум Сибири, а также Сибирский фестиваль архитектуры.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 хотите существенно расширить </w:t>
      </w:r>
      <w:proofErr w:type="gram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бизнес-возможности</w:t>
      </w:r>
      <w:proofErr w:type="gram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получить доступ к целевой аудитории, мы ждем вас на выставке «Строительство и архитектура — 2018».</w:t>
      </w:r>
    </w:p>
    <w:p w:rsidR="00B9702E" w:rsidRPr="00B9702E" w:rsidRDefault="003F3F51" w:rsidP="00B970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1" w:name="tema"/>
      <w:bookmarkEnd w:id="1"/>
      <w:r w:rsidRPr="00B970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 выставки: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Архитектура, проектирование, строительство.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Архитектурно-строительное и технологическое проектирование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проектной документации (печать, копирование, брошюровка и т.п.)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Инженерные изыскания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Реконструкция промышленных и гражданских объектов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Гражданское и промышленное строительство</w:t>
      </w:r>
    </w:p>
    <w:p w:rsidR="00B9702E" w:rsidRPr="00B9702E" w:rsidRDefault="00B9702E" w:rsidP="00B9702E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Объекты недвижимости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Строительные материалы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Бетонные, железобетонные и металлические конструкции и системы в строительстве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Цемент, известь, гипс, песок, щебень, керамзит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Сухие строительные смеси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Кирпич, строительные блоки и пиломатериалы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Кровельные материалы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Изоляционные материалы</w:t>
      </w:r>
    </w:p>
    <w:p w:rsidR="00B9702E" w:rsidRPr="00B9702E" w:rsidRDefault="00B9702E" w:rsidP="00B9702E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Строительная химия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Керамическая плитка и камень</w:t>
      </w:r>
    </w:p>
    <w:p w:rsidR="00B9702E" w:rsidRPr="00B9702E" w:rsidRDefault="00B9702E" w:rsidP="00B9702E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Керамическая плитка</w:t>
      </w:r>
    </w:p>
    <w:p w:rsidR="00B9702E" w:rsidRPr="00B9702E" w:rsidRDefault="00B9702E" w:rsidP="00B9702E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Мозаика</w:t>
      </w:r>
    </w:p>
    <w:p w:rsidR="00B9702E" w:rsidRPr="00B9702E" w:rsidRDefault="00B9702E" w:rsidP="00B9702E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Керамогранит</w:t>
      </w:r>
      <w:proofErr w:type="spellEnd"/>
    </w:p>
    <w:p w:rsidR="00B9702E" w:rsidRPr="00B9702E" w:rsidRDefault="00B9702E" w:rsidP="00B9702E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Натуральный и искусственный камень</w:t>
      </w:r>
    </w:p>
    <w:p w:rsidR="00B9702E" w:rsidRPr="00B9702E" w:rsidRDefault="00B9702E" w:rsidP="00B9702E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Малые архитектурные формы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Отделочные материалы. Декор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Гипсокартон</w:t>
      </w:r>
      <w:proofErr w:type="spell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МДФ, ДВП, листовые панели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Потолки и потолочные системы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Обои и декоративные покрытия для стен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Напольные покрытия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Лепной декор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Лестницы и лестничные ограждения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Камины и аксессуары</w:t>
      </w:r>
    </w:p>
    <w:p w:rsidR="00B9702E" w:rsidRPr="00B9702E" w:rsidRDefault="00B9702E" w:rsidP="00B9702E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интерьера и декора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Напольные покрытия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Паркет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Паркетная и массивная доска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Ламинат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Пробковые покрытия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Линолеум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Ковровые покрытия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Аксессуары для напольных покрытий</w:t>
      </w:r>
    </w:p>
    <w:p w:rsidR="00B9702E" w:rsidRPr="00B9702E" w:rsidRDefault="00B9702E" w:rsidP="00B9702E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Грязезащита</w:t>
      </w:r>
      <w:proofErr w:type="spellEnd"/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Краски. Покрытия</w:t>
      </w:r>
    </w:p>
    <w:p w:rsidR="00B9702E" w:rsidRPr="00B9702E" w:rsidRDefault="00B9702E" w:rsidP="00B9702E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ЛКМ для строительных и отделочных работ</w:t>
      </w:r>
    </w:p>
    <w:p w:rsidR="00B9702E" w:rsidRPr="00B9702E" w:rsidRDefault="00B9702E" w:rsidP="00B9702E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 и инструменты для окраски</w:t>
      </w:r>
    </w:p>
    <w:p w:rsidR="00B9702E" w:rsidRPr="00B9702E" w:rsidRDefault="00B9702E" w:rsidP="00B9702E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Сопутствующие материалы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Оконные системы. Фасады</w:t>
      </w:r>
    </w:p>
    <w:p w:rsidR="00B9702E" w:rsidRPr="00B9702E" w:rsidRDefault="00B9702E" w:rsidP="00B9702E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Оконные и профильные системы, оборудование для их производства, оконная фурнитура</w:t>
      </w:r>
    </w:p>
    <w:p w:rsidR="00B9702E" w:rsidRPr="00B9702E" w:rsidRDefault="00B9702E" w:rsidP="00B9702E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Архитектурное стекло и фасады</w:t>
      </w:r>
    </w:p>
    <w:p w:rsidR="00B9702E" w:rsidRPr="00B9702E" w:rsidRDefault="00B9702E" w:rsidP="00B9702E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Фасадные системы и компоненты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Ворота и автоматика. Двери и фурнитура</w:t>
      </w:r>
    </w:p>
    <w:p w:rsidR="00B9702E" w:rsidRPr="00B9702E" w:rsidRDefault="00B9702E" w:rsidP="00B9702E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Автоматические двери и шлагбаумы</w:t>
      </w:r>
    </w:p>
    <w:p w:rsidR="00B9702E" w:rsidRPr="00B9702E" w:rsidRDefault="00B9702E" w:rsidP="00B9702E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Роллеты</w:t>
      </w:r>
      <w:proofErr w:type="spell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рольставни</w:t>
      </w:r>
      <w:proofErr w:type="spellEnd"/>
    </w:p>
    <w:p w:rsidR="00B9702E" w:rsidRPr="00B9702E" w:rsidRDefault="00B9702E" w:rsidP="00B9702E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Ворота и автоматика</w:t>
      </w:r>
    </w:p>
    <w:p w:rsidR="00B9702E" w:rsidRPr="00B9702E" w:rsidRDefault="00B9702E" w:rsidP="00B9702E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Двери входные и межкомнатные</w:t>
      </w:r>
    </w:p>
    <w:p w:rsidR="00B9702E" w:rsidRPr="00B9702E" w:rsidRDefault="00B9702E" w:rsidP="00B9702E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Замки, системы запирания и фурнитура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Инструмент. Крепеж</w:t>
      </w:r>
    </w:p>
    <w:p w:rsidR="00B9702E" w:rsidRPr="00B9702E" w:rsidRDefault="00B9702E" w:rsidP="00B9702E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 слесарный и монтажный</w:t>
      </w:r>
    </w:p>
    <w:p w:rsidR="00B9702E" w:rsidRPr="00B9702E" w:rsidRDefault="00B9702E" w:rsidP="00B9702E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Контрольно-измерительная аппаратура</w:t>
      </w:r>
    </w:p>
    <w:p w:rsidR="00B9702E" w:rsidRPr="00B9702E" w:rsidRDefault="00B9702E" w:rsidP="00B9702E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Крепеж, метизы, скобяные изделия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Системы автоматизации зданий</w:t>
      </w:r>
    </w:p>
    <w:p w:rsidR="00B9702E" w:rsidRPr="00B9702E" w:rsidRDefault="00B9702E" w:rsidP="00B9702E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Лифтовое хозяйство</w:t>
      </w:r>
    </w:p>
    <w:p w:rsidR="00B9702E" w:rsidRPr="00B9702E" w:rsidRDefault="00B9702E" w:rsidP="00B9702E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Автоматика и диспетчеризация</w:t>
      </w:r>
    </w:p>
    <w:p w:rsidR="00B9702E" w:rsidRPr="00B9702E" w:rsidRDefault="00B9702E" w:rsidP="00B9702E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«Умный дом»</w:t>
      </w:r>
    </w:p>
    <w:p w:rsidR="00B9702E" w:rsidRPr="00B9702E" w:rsidRDefault="00B9702E" w:rsidP="00B9702E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Программное обеспечение</w:t>
      </w:r>
    </w:p>
    <w:p w:rsidR="00B9702E" w:rsidRPr="00B9702E" w:rsidRDefault="00B9702E" w:rsidP="00B9702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Электрика. Свет</w:t>
      </w:r>
    </w:p>
    <w:p w:rsidR="00B9702E" w:rsidRPr="00B9702E" w:rsidRDefault="00B9702E" w:rsidP="00B9702E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Электроустановочные</w:t>
      </w:r>
      <w:proofErr w:type="spellEnd"/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изделия</w:t>
      </w:r>
    </w:p>
    <w:p w:rsidR="00B9702E" w:rsidRPr="00B9702E" w:rsidRDefault="00B9702E" w:rsidP="00B9702E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Электрическое оборудование</w:t>
      </w:r>
    </w:p>
    <w:p w:rsidR="00B9702E" w:rsidRPr="00B9702E" w:rsidRDefault="00B9702E" w:rsidP="00B9702E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Электропроводка</w:t>
      </w:r>
    </w:p>
    <w:p w:rsidR="00B9702E" w:rsidRPr="00B9702E" w:rsidRDefault="00B9702E" w:rsidP="00B9702E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Энергосберегающие технологии</w:t>
      </w:r>
    </w:p>
    <w:p w:rsidR="00B9702E" w:rsidRPr="00B9702E" w:rsidRDefault="00B9702E" w:rsidP="00B9702E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70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Световое оборудование</w:t>
      </w:r>
    </w:p>
    <w:sectPr w:rsidR="00B9702E" w:rsidRPr="00B9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59"/>
    <w:multiLevelType w:val="multilevel"/>
    <w:tmpl w:val="CF6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BB8"/>
    <w:multiLevelType w:val="multilevel"/>
    <w:tmpl w:val="477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A4A9A"/>
    <w:multiLevelType w:val="multilevel"/>
    <w:tmpl w:val="652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03775"/>
    <w:multiLevelType w:val="multilevel"/>
    <w:tmpl w:val="851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85797"/>
    <w:multiLevelType w:val="multilevel"/>
    <w:tmpl w:val="2B9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A73A7"/>
    <w:multiLevelType w:val="multilevel"/>
    <w:tmpl w:val="20E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E3134"/>
    <w:multiLevelType w:val="multilevel"/>
    <w:tmpl w:val="CDC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156FB"/>
    <w:multiLevelType w:val="multilevel"/>
    <w:tmpl w:val="20C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10B32"/>
    <w:multiLevelType w:val="multilevel"/>
    <w:tmpl w:val="69DA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B7994"/>
    <w:multiLevelType w:val="multilevel"/>
    <w:tmpl w:val="C8A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B2F94"/>
    <w:multiLevelType w:val="multilevel"/>
    <w:tmpl w:val="E14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E"/>
    <w:rsid w:val="0016620C"/>
    <w:rsid w:val="00184984"/>
    <w:rsid w:val="003F3F51"/>
    <w:rsid w:val="0044335D"/>
    <w:rsid w:val="00B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7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7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fair.ru/events/bu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2</cp:revision>
  <dcterms:created xsi:type="dcterms:W3CDTF">2017-06-09T07:20:00Z</dcterms:created>
  <dcterms:modified xsi:type="dcterms:W3CDTF">2017-06-09T07:22:00Z</dcterms:modified>
</cp:coreProperties>
</file>